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AA5FA7">
        <w:rPr>
          <w:rFonts w:ascii="Corbel" w:hAnsi="Corbel"/>
          <w:bCs/>
          <w:i/>
        </w:rPr>
        <w:t xml:space="preserve">Załącznik nr </w:t>
      </w:r>
      <w:r w:rsidR="006F31E2" w:rsidRPr="00AA5FA7">
        <w:rPr>
          <w:rFonts w:ascii="Corbel" w:hAnsi="Corbel"/>
          <w:bCs/>
          <w:i/>
        </w:rPr>
        <w:t>1.5</w:t>
      </w:r>
      <w:r w:rsidR="00D8678B" w:rsidRPr="00AA5FA7">
        <w:rPr>
          <w:rFonts w:ascii="Corbel" w:hAnsi="Corbel"/>
          <w:bCs/>
          <w:i/>
        </w:rPr>
        <w:t xml:space="preserve"> do Zarządzenia</w:t>
      </w:r>
      <w:r w:rsidR="002A22BF" w:rsidRPr="00AA5FA7">
        <w:rPr>
          <w:rFonts w:ascii="Corbel" w:hAnsi="Corbel"/>
          <w:bCs/>
          <w:i/>
        </w:rPr>
        <w:t xml:space="preserve"> Rektora UR </w:t>
      </w:r>
      <w:r w:rsidR="00CD6897" w:rsidRPr="00AA5FA7">
        <w:rPr>
          <w:rFonts w:ascii="Corbel" w:hAnsi="Corbel"/>
          <w:bCs/>
          <w:i/>
        </w:rPr>
        <w:t xml:space="preserve"> nr </w:t>
      </w:r>
      <w:r w:rsidR="00F61A26" w:rsidRPr="00AA5FA7">
        <w:rPr>
          <w:rFonts w:ascii="Corbel" w:hAnsi="Corbel"/>
          <w:bCs/>
          <w:i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477FF81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A5FA7">
        <w:rPr>
          <w:rFonts w:ascii="Corbel" w:hAnsi="Corbel"/>
          <w:b/>
          <w:smallCaps/>
        </w:rPr>
        <w:t>2022/2023 – 2024/2025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8499933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0A6CC9">
        <w:rPr>
          <w:rFonts w:ascii="Corbel" w:hAnsi="Corbel"/>
          <w:sz w:val="20"/>
          <w:szCs w:val="20"/>
        </w:rPr>
        <w:t>ok akademicki   2025/2026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D746C09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Język starożytny (łacina)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7EAF55C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011BF8D6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Studium Języków Obcych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01CEFD1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C59DBC8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58A06C00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0gólnoakademicki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2BF0DFB4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1CAD6AF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I rok, semestr 1 i 2; II rok, semestr 3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F73EBF5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ćwiczenia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7BABB5E" w:rsidR="00923D7D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C3D3F2A" w:rsidR="0085747A" w:rsidRPr="00B169DF" w:rsidRDefault="00AA5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mgr Renata Nowak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D9105FF" w:rsidR="0085747A" w:rsidRPr="00B169DF" w:rsidRDefault="00AA5FA7" w:rsidP="00096D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096DB2">
              <w:rPr>
                <w:rFonts w:ascii="Corbel" w:hAnsi="Corbel"/>
                <w:b w:val="0"/>
                <w:sz w:val="24"/>
                <w:szCs w:val="24"/>
              </w:rPr>
              <w:t>Alina Paliwoda- Wielgos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AA5FA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A5FA7" w:rsidRPr="00B169DF" w14:paraId="4E433E83" w14:textId="77777777" w:rsidTr="00AA5FA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5D137216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4E0CAC14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57325F4B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2</w:t>
            </w:r>
          </w:p>
        </w:tc>
      </w:tr>
      <w:tr w:rsidR="00AA5FA7" w:rsidRPr="00B169DF" w14:paraId="51EE7343" w14:textId="77777777" w:rsidTr="00AA5FA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A466" w14:textId="43C8B0E0" w:rsidR="00AA5FA7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D52B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8CB2" w14:textId="05364B8F" w:rsidR="00AA5FA7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335F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B1E2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F402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73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DFCF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CE7B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2D10" w14:textId="0EFD59AF" w:rsidR="00AA5FA7" w:rsidRDefault="00AA5FA7" w:rsidP="00AA5FA7">
            <w:pPr>
              <w:pStyle w:val="centralniewrubryce"/>
              <w:spacing w:before="0" w:after="0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2</w:t>
            </w:r>
          </w:p>
        </w:tc>
      </w:tr>
      <w:tr w:rsidR="00AA5FA7" w:rsidRPr="00B169DF" w14:paraId="20297356" w14:textId="77777777" w:rsidTr="00AA5FA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CFE" w14:textId="713A78EA" w:rsidR="00AA5FA7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A1FE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968C" w14:textId="6B3D9E91" w:rsidR="00AA5FA7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359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C06E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3784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B106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0694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59B" w14:textId="77777777" w:rsidR="00AA5FA7" w:rsidRPr="00B169DF" w:rsidRDefault="00AA5FA7" w:rsidP="00AA5F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E434" w14:textId="35F920BB" w:rsidR="00AA5FA7" w:rsidRDefault="00AA5FA7" w:rsidP="00AA5FA7">
            <w:pPr>
              <w:pStyle w:val="centralniewrubryce"/>
              <w:spacing w:before="0" w:after="0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0F7B4F77" w:rsidR="0085747A" w:rsidRPr="00B169DF" w:rsidRDefault="00AA5FA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47FE86C4" w:rsidR="0085747A" w:rsidRPr="00B169DF" w:rsidRDefault="00AA5FA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07B21ADB" w:rsidR="0085747A" w:rsidRPr="00B169DF" w:rsidRDefault="00AA5FA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A5F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historii, filozofii, kultury antycznej na poziomie szkoły średniej.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1EBE32AB" w:rsidR="0085747A" w:rsidRPr="00B169DF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Wykształcenie umiejętności poprawnego czytania, tłumaczenia i analizowania prostych tekstów oryginalnych przy pomocy słownika.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33C8F669" w:rsidR="0085747A" w:rsidRPr="00B169DF" w:rsidRDefault="00AA5FA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5FAB4E95" w:rsidR="0085747A" w:rsidRPr="00B169DF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Rozpoznawanie form gramatycznych i konstrukcji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31509039" w:rsidR="0085747A" w:rsidRPr="00B169DF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02710B15" w:rsidR="0085747A" w:rsidRPr="00B169DF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Poszerzenie wiedzy z zakresu kultury antycznej (ze szczególnym uwzględnieniem filozofii starożytnej), zapoznanie z terminologią filozoficzną</w:t>
            </w:r>
          </w:p>
        </w:tc>
      </w:tr>
      <w:tr w:rsidR="00AA5FA7" w:rsidRPr="00B169DF" w14:paraId="1F3C9A30" w14:textId="77777777" w:rsidTr="00923D7D">
        <w:tc>
          <w:tcPr>
            <w:tcW w:w="851" w:type="dxa"/>
            <w:vAlign w:val="center"/>
          </w:tcPr>
          <w:p w14:paraId="7A23E64E" w14:textId="12D89A88" w:rsidR="00AA5FA7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E47455B" w14:textId="544A5CA7" w:rsidR="00AA5FA7" w:rsidRPr="00B169DF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Znajomość skrótów łacińskich stosowanych w opracowaniach naukowych</w:t>
            </w:r>
          </w:p>
        </w:tc>
      </w:tr>
      <w:tr w:rsidR="00AA5FA7" w:rsidRPr="00B169DF" w14:paraId="7F6049E6" w14:textId="77777777" w:rsidTr="00923D7D">
        <w:tc>
          <w:tcPr>
            <w:tcW w:w="851" w:type="dxa"/>
            <w:vAlign w:val="center"/>
          </w:tcPr>
          <w:p w14:paraId="68BD817B" w14:textId="15823C62" w:rsidR="00AA5FA7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91D2D51" w14:textId="1FD20921" w:rsidR="00AA5FA7" w:rsidRPr="00B169DF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Dostrzeganie związków kultury antycznej ze współczesną kulturą polską i europejską</w:t>
            </w:r>
          </w:p>
        </w:tc>
      </w:tr>
      <w:tr w:rsidR="00AA5FA7" w:rsidRPr="00B169DF" w14:paraId="74C20B93" w14:textId="77777777" w:rsidTr="00923D7D">
        <w:tc>
          <w:tcPr>
            <w:tcW w:w="851" w:type="dxa"/>
            <w:vAlign w:val="center"/>
          </w:tcPr>
          <w:p w14:paraId="4880F299" w14:textId="4DB1B66F" w:rsidR="00AA5FA7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5E7B2C6" w14:textId="3A4FCDD3" w:rsidR="00AA5FA7" w:rsidRPr="00B169DF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Dostrzeganie istniejących pokrewieństw pomiędzy wyrazami łacińskimi i wyrazami polskimi oraz wyrazami z innych języków europejskich</w:t>
            </w:r>
          </w:p>
        </w:tc>
      </w:tr>
      <w:tr w:rsidR="00AA5FA7" w:rsidRPr="00B169DF" w14:paraId="73EEE4B0" w14:textId="77777777" w:rsidTr="00923D7D">
        <w:tc>
          <w:tcPr>
            <w:tcW w:w="851" w:type="dxa"/>
            <w:vAlign w:val="center"/>
          </w:tcPr>
          <w:p w14:paraId="7778EEC6" w14:textId="4D29CD01" w:rsidR="00AA5FA7" w:rsidRDefault="00AA5F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3D21980D" w14:textId="77777777" w:rsidR="00AA5FA7" w:rsidRPr="00AA5FA7" w:rsidRDefault="00AA5FA7" w:rsidP="00AA5FA7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Opanowanie wybranych przysłów i powiedzeń łacińskich i umiejętność</w:t>
            </w:r>
          </w:p>
          <w:p w14:paraId="756D0F3F" w14:textId="4CD30024" w:rsidR="00AA5FA7" w:rsidRPr="00B169DF" w:rsidRDefault="00AA5FA7" w:rsidP="00AA5FA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A5FA7">
              <w:rPr>
                <w:rFonts w:ascii="Corbel" w:hAnsi="Corbel"/>
                <w:b w:val="0"/>
                <w:sz w:val="24"/>
                <w:szCs w:val="24"/>
              </w:rPr>
              <w:t>zastosowania ich w określonych sytuacjach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48C48D5" w:rsidR="0085747A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Absolwent zna i rozumie rolę języka jako narzędzia poznania i komunikacji, terminologię filozoficzną w języku łacińskim</w:t>
            </w:r>
            <w:r w:rsidRPr="003265E3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73" w:type="dxa"/>
          </w:tcPr>
          <w:p w14:paraId="51C6CBB5" w14:textId="00BB339F" w:rsidR="0085747A" w:rsidRPr="00B169DF" w:rsidRDefault="003265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703B21EC" w:rsidR="0085747A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 xml:space="preserve">Absolwent potrafi zastosować wiedzę gramatyczną i leksykalną do samodzielnego tłumaczenia tekstów łacińskich, potrafi analizować i krytycznie interpretować teksty źródłowe </w:t>
            </w:r>
            <w:r w:rsidRPr="003265E3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73" w:type="dxa"/>
          </w:tcPr>
          <w:p w14:paraId="20B22796" w14:textId="48CD2204" w:rsidR="0085747A" w:rsidRPr="00B169DF" w:rsidRDefault="003265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E78BD16" w:rsidR="0085747A" w:rsidRPr="00B169DF" w:rsidRDefault="003265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4914909A" w:rsidR="0085747A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Student krytycznie ocenia posiadaną wiedzę i odbierane treści; uznaje znaczenie wiedzy z zakresu studiowanych dyscyplin w rozwiązywaniu problemów poznawczych.</w:t>
            </w:r>
            <w:r w:rsidRPr="003265E3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73" w:type="dxa"/>
          </w:tcPr>
          <w:p w14:paraId="41DC7A70" w14:textId="3FA4FF46" w:rsidR="0085747A" w:rsidRPr="00B169DF" w:rsidRDefault="003265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AA5FA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A5FA7">
        <w:rPr>
          <w:rFonts w:ascii="Corbel" w:hAnsi="Corbel"/>
          <w:sz w:val="24"/>
          <w:szCs w:val="24"/>
        </w:rPr>
        <w:t>Problematyka ćwiczeń, konwersator</w:t>
      </w:r>
      <w:r w:rsidR="005F76A3" w:rsidRPr="00AA5FA7">
        <w:rPr>
          <w:rFonts w:ascii="Corbel" w:hAnsi="Corbel"/>
          <w:sz w:val="24"/>
          <w:szCs w:val="24"/>
        </w:rPr>
        <w:t>iów</w:t>
      </w:r>
      <w:r w:rsidRPr="00AA5FA7">
        <w:rPr>
          <w:rFonts w:ascii="Corbel" w:hAnsi="Corbel"/>
          <w:sz w:val="24"/>
          <w:szCs w:val="24"/>
        </w:rPr>
        <w:t>, laborator</w:t>
      </w:r>
      <w:r w:rsidR="005F76A3" w:rsidRPr="00AA5FA7">
        <w:rPr>
          <w:rFonts w:ascii="Corbel" w:hAnsi="Corbel"/>
          <w:sz w:val="24"/>
          <w:szCs w:val="24"/>
        </w:rPr>
        <w:t>iów</w:t>
      </w:r>
      <w:r w:rsidR="009F4610" w:rsidRPr="00AA5FA7">
        <w:rPr>
          <w:rFonts w:ascii="Corbel" w:hAnsi="Corbel"/>
          <w:sz w:val="24"/>
          <w:szCs w:val="24"/>
        </w:rPr>
        <w:t xml:space="preserve">, </w:t>
      </w:r>
      <w:r w:rsidRPr="00AA5FA7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1D722AB7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Semestr I</w:t>
            </w:r>
          </w:p>
          <w:p w14:paraId="3FDD8300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Historia języka, wymowa, alfabet, iloczas, akcent</w:t>
            </w:r>
          </w:p>
          <w:p w14:paraId="2FF76CA5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Deklinacja I rzeczownik, czasownik koniugacji I indicativus praesentis activi, imperativus i infinitivus praesentis activi, budowa zdania prostego</w:t>
            </w:r>
          </w:p>
          <w:p w14:paraId="420FC105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Deklinacja II rzeczownik i przymiotnik</w:t>
            </w:r>
          </w:p>
          <w:p w14:paraId="716CB6CD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Czasowniki koniugacji II, II, IV indicativus praesentis activi,  infinitivus praesentis activi, czasownik posiłkowy i jego złożenia</w:t>
            </w:r>
          </w:p>
          <w:p w14:paraId="72ADDC71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Zapoznanie się podstawową terminologią filozoficzną w języku łacińskim.</w:t>
            </w:r>
          </w:p>
          <w:p w14:paraId="12EED291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Czasowniki czterech koniugacji, czasownik posiłkowy i jego złożenia indicativus imperfecti activi, zaimek osobowy i dzierżawczy.</w:t>
            </w:r>
          </w:p>
          <w:p w14:paraId="6F10AD5C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Czasowniki czterech koniugacji, czasownik posiłkowy i jego złożenia indicativus futuri I activi, imperativus futuri czasownika posiłkowego.</w:t>
            </w:r>
          </w:p>
          <w:p w14:paraId="6DD79476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Czasowniki koniugacji I-IV w trybie oznajmującym w czasie praesens, imperfectum, futurum I passivi, infinitivus praesentis passivi.</w:t>
            </w:r>
          </w:p>
          <w:p w14:paraId="02675E65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Tłumaczenie i analiza wybranych tekstów, zwrotów i sentencji łacińskich, objaśnienie stosowanych w języku łacińskim skrótów.</w:t>
            </w:r>
          </w:p>
          <w:p w14:paraId="09EE9EF5" w14:textId="77777777" w:rsid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29CEEFB" w14:textId="7ACF9E08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Semestr II</w:t>
            </w:r>
          </w:p>
          <w:p w14:paraId="6988E60E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Deklinacja III rzeczownik (typ spółgłoskowy, samogłoskowy, mieszany).</w:t>
            </w:r>
          </w:p>
          <w:p w14:paraId="43EE93E2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Deklinacja III przymiotniki.</w:t>
            </w:r>
          </w:p>
          <w:p w14:paraId="32AC150D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Składnia accusativus cum infinitivo  - infinitivus praesentis (porównanie z konstrukcją stosowaną w języku angielskim)</w:t>
            </w:r>
          </w:p>
          <w:p w14:paraId="0EB0664C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Stopniowanie przymiotników, wyrażenie porównania (ablativus comparativus, genetivus partitivus).</w:t>
            </w:r>
          </w:p>
          <w:p w14:paraId="20512B88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Czasowniki czterech koniugacji, czasownik posiłkowy i jego złożenia w czasie perfectum, plusquamperfectum i futurum II activi, infinitivus perfecti activi.</w:t>
            </w:r>
          </w:p>
          <w:p w14:paraId="64FFC38A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Wybrane imiesłowy łacińskie (participium praesentis activi, i perfecti passivi; porównanie imiesłowów łacińskich z polskimi).</w:t>
            </w:r>
          </w:p>
          <w:p w14:paraId="42FD7BBF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Deklinacja IV i V, wybrane zaimki wskazujące i zaimek względny.</w:t>
            </w:r>
          </w:p>
          <w:p w14:paraId="11811679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Czasowniki czterech koniugacji, w czasie perfectum, plusquamperfectum i futurum II passivi, infinitivus perfecti passivi.</w:t>
            </w:r>
          </w:p>
          <w:p w14:paraId="2047C965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Wybrane zaimki wskazujące.</w:t>
            </w:r>
          </w:p>
          <w:p w14:paraId="7D05EC53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Budowa zdania złożonego, wybrane rodzaje zdań podrzędnych (indicativus).</w:t>
            </w:r>
          </w:p>
          <w:p w14:paraId="674814AD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Tłumaczenie i analiza prostych - oryginalnych tekstów literackich (we fragmentach), zwrotów i sentencji łacińskich, objaśnienie stosowanych w języku łacińskim skrótów.</w:t>
            </w:r>
          </w:p>
          <w:p w14:paraId="2A8F9334" w14:textId="77777777" w:rsid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34E19AC" w14:textId="2254CED5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Semestr III</w:t>
            </w:r>
          </w:p>
          <w:p w14:paraId="763BB9BE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Czasowniki czterech koniugacji, czasownik posiłkowy i jego złożenia - coniunctivus praesentis i impefecti activi et passivi.</w:t>
            </w:r>
          </w:p>
          <w:p w14:paraId="6C519B31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Czasowniki czterech koniugacji - coniunctivus perfecti i plusquamperfecti activi et passivi.</w:t>
            </w:r>
          </w:p>
          <w:p w14:paraId="11BB99AB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Następstwo czasów (consecutio temporum).</w:t>
            </w:r>
          </w:p>
          <w:p w14:paraId="6502FA21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Coniunctivus w zdaniach głównych „Gaudeamus igitur”</w:t>
            </w:r>
          </w:p>
          <w:p w14:paraId="3E42A8FE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Budowa wybranych zdań podrzędnych (coniunctivus) – zdanie celowe i dopełnieniowe, pytające, warunkowe.</w:t>
            </w:r>
          </w:p>
          <w:p w14:paraId="1E59EC6C" w14:textId="77777777" w:rsidR="003265E3" w:rsidRPr="003265E3" w:rsidRDefault="003265E3" w:rsidP="003265E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65E3">
              <w:rPr>
                <w:rFonts w:ascii="Corbel" w:hAnsi="Corbel"/>
                <w:sz w:val="24"/>
                <w:szCs w:val="24"/>
              </w:rPr>
              <w:t>Tłumaczenie i analiza prostych - oryginalnych tekstów literackich (wybrane fragmenty)</w:t>
            </w:r>
          </w:p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0E31B3" w14:textId="4AEFE826" w:rsidR="0085747A" w:rsidRPr="00B169DF" w:rsidRDefault="003265E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265E3">
        <w:rPr>
          <w:rFonts w:ascii="Corbel" w:hAnsi="Corbel"/>
          <w:b w:val="0"/>
          <w:smallCaps w:val="0"/>
          <w:szCs w:val="24"/>
        </w:rPr>
        <w:t>Wykład, rozwiązywanie ćwiczeń i testów, analiza, tłumaczenie i interpretacja tekstów łacińskich, praca w grupach.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5CBEAB16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3265E3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265E3" w:rsidRPr="00B169DF" w14:paraId="6794E66F" w14:textId="77777777" w:rsidTr="003265E3">
        <w:tc>
          <w:tcPr>
            <w:tcW w:w="1962" w:type="dxa"/>
          </w:tcPr>
          <w:p w14:paraId="20D6EE9C" w14:textId="77777777" w:rsidR="003265E3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8C9AC7" w14:textId="2DF989A0" w:rsidR="003265E3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wypowiedź pisemna i ustna, projekt indywidualny, test pisemny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1AC8C4" w14:textId="59218794" w:rsidR="003265E3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3265E3" w:rsidRPr="00B169DF" w14:paraId="2388083F" w14:textId="77777777" w:rsidTr="008D05A1">
        <w:tc>
          <w:tcPr>
            <w:tcW w:w="1962" w:type="dxa"/>
          </w:tcPr>
          <w:p w14:paraId="56592B5B" w14:textId="77777777" w:rsidR="003265E3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E125A4" w14:textId="2285D37E" w:rsidR="003265E3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wypowiedź ustna (analiza tekstu), realizacja projektu, test pisemny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96DC76B" w14:textId="030F42EC" w:rsidR="003265E3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  <w:tr w:rsidR="003265E3" w:rsidRPr="00B169DF" w14:paraId="3FBE1A9D" w14:textId="77777777" w:rsidTr="008D05A1">
        <w:tc>
          <w:tcPr>
            <w:tcW w:w="1962" w:type="dxa"/>
          </w:tcPr>
          <w:p w14:paraId="3A6276F5" w14:textId="2D6C66AC" w:rsidR="003265E3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7A6540" w14:textId="2A23F26F" w:rsid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color w:val="000000"/>
                <w:sz w:val="22"/>
              </w:rPr>
              <w:t>realizacja projektu indywidualnego, obserwacja w trakcie zajęć</w:t>
            </w:r>
          </w:p>
        </w:tc>
        <w:tc>
          <w:tcPr>
            <w:tcW w:w="2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8B36B1" w14:textId="40184EF0" w:rsid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BD498B7" w14:textId="77777777" w:rsidR="003265E3" w:rsidRPr="003265E3" w:rsidRDefault="003265E3" w:rsidP="003265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WARUNKIEM ZALICZENIA PRZEDMIOTU JEST OSIĄGNIĘCIE WSZYSTKICH ZAŁOŻONYCH EFEKTÓW KSZTAŁCENIA, W SZCZEGÓLNOŚCI ZALICZENIE NA OCENĘ POZYTYWNĄ WSZYSTKICH PRZEWIDZIANYCH W DANYM SEMESTRZE PRAC PISEMNYCH I UZYSKANIE POZYTYWNEJ OCENY Z ODPOWIEDZI USTNYCH, A TAKŻE OBECNOŚĆ NA ZAJĘCIACH I AKTYWNE UCZESTNICTWO W ZAJĘCIACH. DO ZALICZENIE TESTU PISEMNEGO POTRZEBA MINIMUM 51% PRAWIDŁOWYCH ODPOWIEDZI.</w:t>
            </w:r>
          </w:p>
          <w:p w14:paraId="35F3842A" w14:textId="77777777" w:rsidR="003265E3" w:rsidRPr="003265E3" w:rsidRDefault="003265E3" w:rsidP="003265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SPOSOBY ZALICZENIA:</w:t>
            </w:r>
          </w:p>
          <w:p w14:paraId="5A22175F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- PRACA PROJEKTOWA (PREZENTACJA PROJEKTU INDYWIDUALNEGO Z ZAKRESU STUDIOWANEGO KIERUNKU I SPECJALNOŚCI),</w:t>
            </w:r>
          </w:p>
          <w:p w14:paraId="68E788BA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- ZALICZENIE SPRAWDZIANU PISEMNEGO</w:t>
            </w:r>
          </w:p>
          <w:p w14:paraId="15753305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FORMY ZALICZENIA:</w:t>
            </w:r>
          </w:p>
          <w:p w14:paraId="4C330C6D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- KRÓTSZA I DŁUŻSZA WYPOWIEDŹ USTNA,</w:t>
            </w:r>
          </w:p>
          <w:p w14:paraId="5D70819F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- ZALICZENIE SPRAWDZIANU PISEMNEGO,</w:t>
            </w:r>
          </w:p>
          <w:p w14:paraId="40298A4D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- WYKONANIE PRACY ZALICZENIOWEJ: PREZENTACJA PROJEKTU INDYWIDUALNEGO Z ZAKRESU STUDIOWANEGO KIERUNKU I SPECJALNOŚCI (TŁUMACZENIE TEKSTU, PREZENTACJA MULTIMEDIALNA).</w:t>
            </w:r>
          </w:p>
          <w:p w14:paraId="61C7ACB3" w14:textId="61FB2622" w:rsidR="003265E3" w:rsidRPr="003265E3" w:rsidRDefault="003265E3" w:rsidP="003265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USTALENIE OCENY ZALICZENIOWEJ NA PODSTAWIE OCEN CZĄSTKOWYCH.</w:t>
            </w:r>
          </w:p>
          <w:p w14:paraId="25F5A597" w14:textId="77777777" w:rsid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SEMESTR 1: TEST, KOLOKWIUM, ZALICZENIE PROJEKTU INDYW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IDUALNEGO (TŁUMACZENIE TEKSTU).</w:t>
            </w:r>
          </w:p>
          <w:p w14:paraId="2EBF0EF3" w14:textId="71F38301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SEMESTR 2: TEST, KOLOKWIUM, ZALICZENIE PROJEKTU INDYWIDUALNEGO (TŁUMACZENIE TEKSTU).</w:t>
            </w:r>
          </w:p>
          <w:p w14:paraId="40612CB3" w14:textId="77777777" w:rsid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SEMESTR 3: TEST, KOLOKWIUM, ZALICZENIE PROJEKTU INDYWIDUALNEGO (TŁUMACZENIE TEKSTU).</w:t>
            </w:r>
          </w:p>
          <w:p w14:paraId="7A237B9A" w14:textId="77777777" w:rsid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25C863" w14:textId="6AFCAA70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KRYTERIA OCENY PRAC PISEMNYCH:</w:t>
            </w:r>
          </w:p>
          <w:p w14:paraId="4C85581A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3291CAFE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E253B2E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55C2370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AC83D5B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EE69257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50%</w:t>
            </w:r>
          </w:p>
          <w:p w14:paraId="5837A6FF" w14:textId="2DAAD0D1" w:rsidR="003265E3" w:rsidRPr="003265E3" w:rsidRDefault="003265E3" w:rsidP="003265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6A0E642B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4525B62A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JĘZYKOWE.</w:t>
            </w:r>
          </w:p>
          <w:p w14:paraId="52CA3C5A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7A3365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4.5 – WYKAZUJE ZNAJOMOŚĆ TREŚCI KSZTAŁCENIA NA POZIOMIE 81%-90%</w:t>
            </w:r>
          </w:p>
          <w:p w14:paraId="72127657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OCENA  PLUS DOBRA: DOBRY  POZIOM ZNAJOMOŚCI SŁOWNICTWA I STRUKTUR JĘZYKOWYCH, NIELICZNE BŁĘDY JĘZYKOWE.</w:t>
            </w:r>
          </w:p>
          <w:p w14:paraId="4952E0D7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886E0D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0BF2A950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OCENA DOBRA: ZADAWALAJĄCY POZIOM ZNAJOMOŚCI SŁOWNICTWA I STRUKTUR JĘZYKOWYCH, NIELICZNE BŁĘDY JĘZYKOWE.</w:t>
            </w:r>
          </w:p>
          <w:p w14:paraId="77562B90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D23AC8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7F25F414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OCENA +DOSTATECZNA: OGRANICZONA ZNAJOMOŚĆ SŁOWNICTWA I STRUKTUR JĘZYKOWYCH, ODPOWIEDZI CZĘŚCIOWO ODBIEGAJĄCE OD TREŚCI ZADANEGO PYTANIA, NIEKOMPLETNA.</w:t>
            </w:r>
          </w:p>
          <w:p w14:paraId="6E1192E8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3DC0FF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6321D412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OCENA DOSTATECZNA: OGRANICZONA ZNAJOMOŚĆ SŁOWNICTWA I STRUKTUR JĘZYKOWYCH, LICZNE BŁĘDY JĘZYKOWE, NIEPEŁNE ODPOWIEDZI NA PYTANIA, ODPOWIEDZI CZĘŚCIOWO ODBIEGAJĄCE OD TREŚCI ZADANEGO PYTANIA.</w:t>
            </w:r>
          </w:p>
          <w:p w14:paraId="23D1A3C9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85296A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50%</w:t>
            </w:r>
          </w:p>
          <w:p w14:paraId="5B92A7B7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OCENA NIEDOSTATECZNA: BRAK ODPOWIEDZI LUB BARDZO OGRANICZONA ZNAJOMOŚĆ SŁOWNICTWA I STRUKTUR JĘZYKOWYCH UNIEMOŻLIWIAJĄCA WYKONANIE ZADANIA, CHAOTYCZNA KONSTRUKCJA WYPOWIEDZI, BARDZO UBOGA TREŚĆ, MYLENIE I ZNIEKSZTAŁCANIE PODSTAWOWYCH INFORMACJI.</w:t>
            </w:r>
          </w:p>
          <w:p w14:paraId="2438FA03" w14:textId="77777777" w:rsidR="003265E3" w:rsidRPr="003265E3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FC59B9" w14:textId="6814FBEE" w:rsidR="003265E3" w:rsidRPr="003265E3" w:rsidRDefault="003265E3" w:rsidP="003265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>OCENĘ POZYTY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WNĄ Z PRZEDMIOTU MOŻNA OTRZYMAĆ </w:t>
            </w:r>
            <w:r w:rsidRPr="003265E3">
              <w:rPr>
                <w:rFonts w:ascii="Corbel" w:hAnsi="Corbel"/>
                <w:b w:val="0"/>
                <w:smallCaps w:val="0"/>
                <w:szCs w:val="24"/>
              </w:rPr>
              <w:t>WYŁĄCZNIE POD WARUN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KIEM UZYSKANIA POZYTYWNEJ OCENY </w:t>
            </w:r>
            <w:r w:rsidRPr="003265E3">
              <w:rPr>
                <w:rFonts w:ascii="Corbel" w:hAnsi="Corbel"/>
                <w:b w:val="0"/>
                <w:smallCaps w:val="0"/>
                <w:szCs w:val="24"/>
              </w:rPr>
              <w:t>ZA KAŻDY Z USTANOWIONYCH EFEKTÓW KSZTAŁCENIA.</w:t>
            </w:r>
          </w:p>
          <w:p w14:paraId="2C4A11CB" w14:textId="2C5D088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482D10" w14:textId="77777777" w:rsidR="003265E3" w:rsidRDefault="003265E3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61724A64" w14:textId="77777777" w:rsidR="003265E3" w:rsidRDefault="003265E3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2F971831" w14:textId="77777777" w:rsidR="003265E3" w:rsidRDefault="003265E3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FBCB10C" w14:textId="77777777" w:rsidR="003265E3" w:rsidRDefault="003265E3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61AEEFA" w14:textId="77777777" w:rsidR="003265E3" w:rsidRDefault="003265E3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EC758D7" w14:textId="44E0FB71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265E3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3265E3" w:rsidRPr="00B169DF" w14:paraId="6AD4F68E" w14:textId="77777777" w:rsidTr="003265E3">
        <w:tc>
          <w:tcPr>
            <w:tcW w:w="4902" w:type="dxa"/>
          </w:tcPr>
          <w:p w14:paraId="749E4829" w14:textId="77777777" w:rsidR="003265E3" w:rsidRPr="00B169DF" w:rsidRDefault="003265E3" w:rsidP="003265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74345AD" w14:textId="2BDA1C6C" w:rsidR="003265E3" w:rsidRPr="00B169DF" w:rsidRDefault="003265E3" w:rsidP="003265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30+30+30</w:t>
            </w:r>
          </w:p>
        </w:tc>
      </w:tr>
      <w:tr w:rsidR="003265E3" w:rsidRPr="00B169DF" w14:paraId="654D8B81" w14:textId="77777777" w:rsidTr="003265E3">
        <w:tc>
          <w:tcPr>
            <w:tcW w:w="4902" w:type="dxa"/>
          </w:tcPr>
          <w:p w14:paraId="07039768" w14:textId="77777777" w:rsidR="003265E3" w:rsidRPr="00B169DF" w:rsidRDefault="003265E3" w:rsidP="003265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3265E3" w:rsidRPr="00B169DF" w:rsidRDefault="003265E3" w:rsidP="003265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98116E0" w14:textId="77777777" w:rsidR="003265E3" w:rsidRDefault="003265E3" w:rsidP="003265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10+10+10</w:t>
            </w:r>
          </w:p>
          <w:p w14:paraId="78014F56" w14:textId="77777777" w:rsidR="003265E3" w:rsidRPr="00B169DF" w:rsidRDefault="003265E3" w:rsidP="003265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265E3" w:rsidRPr="00B169DF" w14:paraId="7F057C18" w14:textId="77777777" w:rsidTr="003265E3">
        <w:tc>
          <w:tcPr>
            <w:tcW w:w="4902" w:type="dxa"/>
          </w:tcPr>
          <w:p w14:paraId="6AEDB80A" w14:textId="77777777" w:rsidR="003265E3" w:rsidRPr="00B169DF" w:rsidRDefault="003265E3" w:rsidP="003265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3265E3" w:rsidRPr="00B169DF" w:rsidRDefault="003265E3" w:rsidP="003265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577FB2" w14:textId="77777777" w:rsidR="003265E3" w:rsidRDefault="003265E3" w:rsidP="003265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20+20+20</w:t>
            </w:r>
          </w:p>
          <w:p w14:paraId="52F0E81D" w14:textId="6FCA8DDA" w:rsidR="003265E3" w:rsidRPr="00B169DF" w:rsidRDefault="003265E3" w:rsidP="003265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(przygotowanie do zajęć, czas na przygotowanie lektury/projektu, napisanie referatu, praca własna w ramach e-dydaktyki)</w:t>
            </w:r>
          </w:p>
        </w:tc>
      </w:tr>
      <w:tr w:rsidR="003265E3" w:rsidRPr="00B169DF" w14:paraId="41E1B402" w14:textId="77777777" w:rsidTr="003265E3">
        <w:tc>
          <w:tcPr>
            <w:tcW w:w="4902" w:type="dxa"/>
          </w:tcPr>
          <w:p w14:paraId="1076A393" w14:textId="77777777" w:rsidR="003265E3" w:rsidRPr="00B169DF" w:rsidRDefault="003265E3" w:rsidP="003265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6E05CF" w14:textId="48B0DB42" w:rsidR="003265E3" w:rsidRPr="00B169DF" w:rsidRDefault="003265E3" w:rsidP="003265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180</w:t>
            </w:r>
          </w:p>
        </w:tc>
      </w:tr>
      <w:tr w:rsidR="003265E3" w:rsidRPr="00B169DF" w14:paraId="3028168B" w14:textId="77777777" w:rsidTr="003265E3">
        <w:tc>
          <w:tcPr>
            <w:tcW w:w="4902" w:type="dxa"/>
          </w:tcPr>
          <w:p w14:paraId="0AC39A74" w14:textId="77777777" w:rsidR="003265E3" w:rsidRPr="00B169DF" w:rsidRDefault="003265E3" w:rsidP="003265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0912EF" w14:textId="43D83E94" w:rsidR="003265E3" w:rsidRPr="00B169DF" w:rsidRDefault="003265E3" w:rsidP="003265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</w:rPr>
              <w:t>6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3A134438" w:rsidR="0085747A" w:rsidRPr="00B169DF" w:rsidRDefault="003265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61566977" w:rsidR="0085747A" w:rsidRPr="00B169DF" w:rsidRDefault="003265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F6115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57E89B" w14:textId="4B0BD619" w:rsidR="003265E3" w:rsidRPr="00B169DF" w:rsidRDefault="003265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65E3">
              <w:rPr>
                <w:rFonts w:ascii="Corbel" w:hAnsi="Corbel"/>
                <w:b w:val="0"/>
                <w:smallCaps w:val="0"/>
                <w:szCs w:val="24"/>
              </w:rPr>
              <w:t xml:space="preserve">- Jurewicz O., Winniczuk L., Żuławska J., </w:t>
            </w:r>
            <w:r w:rsidRPr="003265E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Język łaciński. Podręcznik dla lektoratów szkół wyższych</w:t>
            </w:r>
            <w:r w:rsidRPr="003265E3">
              <w:rPr>
                <w:rFonts w:ascii="Corbel" w:hAnsi="Corbel"/>
                <w:b w:val="0"/>
                <w:smallCaps w:val="0"/>
                <w:szCs w:val="24"/>
              </w:rPr>
              <w:t>, Wydawnictwo Naukowe PWN, Warszawa 2018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64C044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0F3DCDE" w14:textId="77777777" w:rsidR="003265E3" w:rsidRPr="003265E3" w:rsidRDefault="003265E3" w:rsidP="003265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mallCaps/>
                <w:kern w:val="3"/>
                <w:sz w:val="24"/>
              </w:rPr>
            </w:pPr>
            <w:r w:rsidRPr="003265E3">
              <w:rPr>
                <w:rFonts w:ascii="Corbel" w:hAnsi="Corbel" w:cs="Corbel"/>
                <w:smallCaps/>
                <w:kern w:val="3"/>
              </w:rPr>
              <w:t xml:space="preserve">- Kumaniecki K., </w:t>
            </w:r>
            <w:r w:rsidRPr="003265E3">
              <w:rPr>
                <w:rFonts w:ascii="Corbel" w:hAnsi="Corbel" w:cs="Corbel"/>
                <w:i/>
                <w:iCs/>
                <w:smallCaps/>
                <w:kern w:val="3"/>
              </w:rPr>
              <w:t>Słownik łacińsko-polski</w:t>
            </w:r>
            <w:r w:rsidRPr="003265E3">
              <w:rPr>
                <w:rFonts w:ascii="Corbel" w:hAnsi="Corbel" w:cs="Corbel"/>
                <w:smallCaps/>
                <w:kern w:val="3"/>
              </w:rPr>
              <w:t>, Wydawnictwo Szkolne PWN, Warszawa 2001</w:t>
            </w:r>
          </w:p>
          <w:p w14:paraId="766CE698" w14:textId="77777777" w:rsidR="003265E3" w:rsidRPr="003265E3" w:rsidRDefault="003265E3" w:rsidP="003265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mallCaps/>
                <w:kern w:val="3"/>
                <w:sz w:val="24"/>
              </w:rPr>
            </w:pPr>
            <w:r w:rsidRPr="003265E3">
              <w:rPr>
                <w:rFonts w:ascii="Corbel" w:hAnsi="Corbel" w:cs="Corbel"/>
                <w:smallCaps/>
                <w:kern w:val="3"/>
              </w:rPr>
              <w:t xml:space="preserve">- Korpanty J., </w:t>
            </w:r>
            <w:r w:rsidRPr="003265E3">
              <w:rPr>
                <w:rFonts w:ascii="Corbel" w:hAnsi="Corbel" w:cs="Corbel"/>
                <w:i/>
                <w:iCs/>
                <w:smallCaps/>
                <w:kern w:val="3"/>
              </w:rPr>
              <w:t>Mały słownik łacińsko-polski</w:t>
            </w:r>
            <w:r w:rsidRPr="003265E3">
              <w:rPr>
                <w:rFonts w:ascii="Corbel" w:hAnsi="Corbel" w:cs="Corbel"/>
                <w:smallCaps/>
                <w:kern w:val="3"/>
              </w:rPr>
              <w:t>, Wydawnictwo Szkolne PWN, Warszawa 2014</w:t>
            </w:r>
          </w:p>
          <w:p w14:paraId="4AD74D07" w14:textId="77777777" w:rsidR="003265E3" w:rsidRPr="003265E3" w:rsidRDefault="003265E3" w:rsidP="003265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mallCaps/>
                <w:kern w:val="3"/>
                <w:sz w:val="24"/>
              </w:rPr>
            </w:pPr>
            <w:r w:rsidRPr="003265E3">
              <w:rPr>
                <w:rFonts w:ascii="Corbel" w:hAnsi="Corbel" w:cs="Corbel"/>
                <w:smallCaps/>
                <w:kern w:val="3"/>
              </w:rPr>
              <w:t xml:space="preserve">- Wielewski M., </w:t>
            </w:r>
            <w:r w:rsidRPr="003265E3">
              <w:rPr>
                <w:rFonts w:ascii="Corbel" w:hAnsi="Corbel" w:cs="Corbel"/>
                <w:i/>
                <w:iCs/>
                <w:smallCaps/>
                <w:kern w:val="3"/>
              </w:rPr>
              <w:t>Krótka gramatyka języka łacińskiego</w:t>
            </w:r>
            <w:r w:rsidRPr="003265E3">
              <w:rPr>
                <w:rFonts w:ascii="Corbel" w:hAnsi="Corbel" w:cs="Corbel"/>
                <w:smallCaps/>
                <w:kern w:val="3"/>
              </w:rPr>
              <w:t>, Wydawnictwa Szkolne i Pedagogiczne, Warszawa 1998</w:t>
            </w:r>
          </w:p>
          <w:p w14:paraId="40B2F077" w14:textId="77777777" w:rsidR="003265E3" w:rsidRPr="003265E3" w:rsidRDefault="003265E3" w:rsidP="003265E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smallCaps/>
                <w:kern w:val="3"/>
                <w:sz w:val="24"/>
              </w:rPr>
            </w:pPr>
            <w:r w:rsidRPr="003265E3">
              <w:rPr>
                <w:rFonts w:ascii="Corbel" w:hAnsi="Corbel" w:cs="Corbel"/>
                <w:smallCaps/>
                <w:kern w:val="3"/>
              </w:rPr>
              <w:t xml:space="preserve">- Winniczuk L., </w:t>
            </w:r>
            <w:r w:rsidRPr="003265E3">
              <w:rPr>
                <w:rFonts w:ascii="Corbel" w:hAnsi="Corbel" w:cs="Corbel"/>
                <w:i/>
                <w:iCs/>
                <w:smallCaps/>
                <w:kern w:val="3"/>
              </w:rPr>
              <w:t>Ludzie, zwyczaje i obyczaje starożytnej Grecji i Rzymu</w:t>
            </w:r>
            <w:r w:rsidRPr="003265E3">
              <w:rPr>
                <w:rFonts w:ascii="Corbel" w:hAnsi="Corbel" w:cs="Corbel"/>
                <w:smallCaps/>
                <w:kern w:val="3"/>
              </w:rPr>
              <w:t>, Wydawnictwo Naukowe PWN, Warszawa 2006</w:t>
            </w:r>
          </w:p>
          <w:p w14:paraId="0D8CF9D3" w14:textId="2BBFE6CA" w:rsidR="003265E3" w:rsidRPr="00B169DF" w:rsidRDefault="003265E3" w:rsidP="003265E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265E3">
              <w:rPr>
                <w:rFonts w:ascii="Corbel" w:hAnsi="Corbel" w:cs="Corbel"/>
                <w:b w:val="0"/>
                <w:smallCaps w:val="0"/>
                <w:kern w:val="3"/>
                <w:sz w:val="22"/>
                <w:szCs w:val="20"/>
                <w:lang w:eastAsia="pl-PL"/>
              </w:rPr>
              <w:t xml:space="preserve">- Ryba J., Wolanin E., Klęczar A., </w:t>
            </w:r>
            <w:r w:rsidRPr="003265E3">
              <w:rPr>
                <w:rFonts w:ascii="Corbel" w:hAnsi="Corbel" w:cs="Corbel"/>
                <w:b w:val="0"/>
                <w:i/>
                <w:iCs/>
                <w:smallCaps w:val="0"/>
                <w:kern w:val="3"/>
                <w:sz w:val="22"/>
                <w:szCs w:val="20"/>
                <w:lang w:eastAsia="pl-PL"/>
              </w:rPr>
              <w:t>Homo Romanus. Podręcznik do języka łacińskiego i kultury antycznej</w:t>
            </w:r>
            <w:r w:rsidRPr="003265E3">
              <w:rPr>
                <w:rFonts w:ascii="Corbel" w:hAnsi="Corbel" w:cs="Corbel"/>
                <w:b w:val="0"/>
                <w:smallCaps w:val="0"/>
                <w:kern w:val="3"/>
                <w:sz w:val="22"/>
                <w:szCs w:val="20"/>
                <w:lang w:eastAsia="pl-PL"/>
              </w:rPr>
              <w:t>, Wydawnictwo Draco 2017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4251E" w14:textId="77777777" w:rsidR="0076136F" w:rsidRDefault="0076136F" w:rsidP="00C16ABF">
      <w:pPr>
        <w:spacing w:after="0" w:line="240" w:lineRule="auto"/>
      </w:pPr>
      <w:r>
        <w:separator/>
      </w:r>
    </w:p>
  </w:endnote>
  <w:endnote w:type="continuationSeparator" w:id="0">
    <w:p w14:paraId="4587C3A8" w14:textId="77777777" w:rsidR="0076136F" w:rsidRDefault="007613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A2C4D" w14:textId="77777777" w:rsidR="0076136F" w:rsidRDefault="0076136F" w:rsidP="00C16ABF">
      <w:pPr>
        <w:spacing w:after="0" w:line="240" w:lineRule="auto"/>
      </w:pPr>
      <w:r>
        <w:separator/>
      </w:r>
    </w:p>
  </w:footnote>
  <w:footnote w:type="continuationSeparator" w:id="0">
    <w:p w14:paraId="27888C98" w14:textId="77777777" w:rsidR="0076136F" w:rsidRDefault="0076136F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6DB2"/>
    <w:rsid w:val="000A296F"/>
    <w:rsid w:val="000A2A28"/>
    <w:rsid w:val="000A3CDF"/>
    <w:rsid w:val="000A6CC9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2DAE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5E3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36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2168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FA7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2BF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3265E3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C4D37AA-F682-4FF4-9AAF-A664FA39E8AC}">
  <we:reference id="wa104099688" version="1.3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2829C-299B-4CB8-83FD-CEC568A32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123</TotalTime>
  <Pages>1</Pages>
  <Words>1578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2023-11-15T13:33:00Z</cp:lastPrinted>
  <dcterms:created xsi:type="dcterms:W3CDTF">2023-10-02T12:20:00Z</dcterms:created>
  <dcterms:modified xsi:type="dcterms:W3CDTF">2025-03-07T13:23:00Z</dcterms:modified>
</cp:coreProperties>
</file>